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ahoma" w:cs="Tahoma" w:eastAsia="Tahoma" w:hAnsi="Tahoma"/>
          <w:b w:val="1"/>
          <w:i w:val="1"/>
          <w:smallCaps w:val="0"/>
          <w:strike w:val="0"/>
          <w:color w:val="c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Balthazar" w:cs="Balthazar" w:eastAsia="Balthazar" w:hAnsi="Balthazar"/>
          <w:b w:val="1"/>
          <w:i w:val="1"/>
          <w:color w:val="8b0603"/>
          <w:sz w:val="36"/>
          <w:szCs w:val="36"/>
        </w:rPr>
        <w:drawing>
          <wp:inline distB="114300" distT="114300" distL="114300" distR="114300">
            <wp:extent cx="3476625" cy="351851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518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1"/>
          <w:sz w:val="40"/>
          <w:szCs w:val="40"/>
          <w:rtl w:val="0"/>
        </w:rPr>
        <w:t xml:space="preserve">Scale of Permanence Checklist</w:t>
      </w:r>
      <w:r w:rsidDel="00000000" w:rsidR="00000000" w:rsidRPr="00000000">
        <w:rPr>
          <w:rFonts w:ascii="Arial" w:cs="Arial" w:eastAsia="Arial" w:hAnsi="Arial"/>
          <w:b w:val="1"/>
          <w:sz w:val="36"/>
          <w:szCs w:val="36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Adapted from P.A. Yeomans </w:t>
        <w:br w:type="textWrapping"/>
        <w:t xml:space="preserve">Edited by </w:t>
        <w:br w:type="textWrapping"/>
        <w:t xml:space="preserve">Bill Wilson of Midwest Permaculture and David Jacke (Author: Edible Forest Gardens)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240" w:lineRule="auto"/>
        <w:ind w:left="1080" w:hanging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Climate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latitude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plant hardiness zone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annual precipitation: monthly distribution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wind directions: prevailing, seasonal variations, storm surges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average frost-free days: first and last frosts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for fruit and nut production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growing degree days (important for ripening nuts)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chilling hours (important for fruit tree dormancy)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heating/cooling degree days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extreme weather potential: drought, ﬂood, hurricane, tornado, ﬁre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predicted future climate change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resource flows: sand, rock, straw, clay, wood, woodchips, people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government oversite: codes, restrictions, supportive or not, </w:t>
        <w:br w:type="textWrapping"/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 Land and Landform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elevation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slope (steepness, rise/run in percent): landslide potential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topographic position (i.e., mid-slope, hill crest, valley ﬂoor, etc.)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geological and soil profile: bedrock, clay, stability, water permeability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seasonal high-water table?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soil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management history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type: sand-silt-clay%, proﬁle, drainage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fertility: soil test, pH, OM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biological life: smell, worms, structure, water holding capacity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216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possible soil toxins?: lead, mercury, cadmium, asbestos, etc..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 Water</w:t>
        <w:br w:type="textWrapping"/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what are existing sources of supply: location, quantity, quality, dependability &amp; sustainability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network layout and features (spigots, pipes, ﬁlters, etc.)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location of all on-site and nearby off-site culverts, wells, water lines, sewage lines,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septic systems, old wells, etc.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watershed boundaries and ﬂow patterns: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where does water concentration and disperse (wet and dry areas)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roof runoff patterns, gutters &amp;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downspouts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quality of rainwater flowing on to property: road runoff, chemical runoff from neighbors, etc.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identify sources of cleanest water: location, quantity, quality, dependability, sustainability &amp; cost to develop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erosion: existing and potential areas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would property benefit most from holding water or moving it along</w:t>
        <w:br w:type="textWrapping"/>
      </w:r>
    </w:p>
    <w:p w:rsidR="00000000" w:rsidDel="00000000" w:rsidP="00000000" w:rsidRDefault="00000000" w:rsidRPr="00000000" w14:paraId="00000029">
      <w:pPr>
        <w:spacing w:line="240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4.  Access/Circulation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roads/paths best on contour or on ridges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activity nodes, storage areas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pedestrian, cart and vehicle access points, current &amp; potential patterns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materials ﬂows: mulch, compost, produce, ﬁrewood, laundry, etc.</w:t>
      </w:r>
    </w:p>
    <w:p w:rsidR="00000000" w:rsidDel="00000000" w:rsidP="00000000" w:rsidRDefault="00000000" w:rsidRPr="00000000" w14:paraId="00000030">
      <w:pPr>
        <w:spacing w:line="240" w:lineRule="auto"/>
        <w:ind w:left="720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240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5.  Vegetation and Wildlife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existing plant species: locations, sizes, quantities, patterns, uses, toxicity, invasiveness, weediness, what they indicate about site conditions, etc.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ecosystem architecture: layers and their density, patterning and diversity, resultant habitat conditions, light/shade, character, quality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habitat types, food/water/shelter availability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 Microclimate</w:t>
        <w:br w:type="textWrapping"/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deﬁne various microclimate spaces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slope aspects (direction slopes face relative to sun)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sun/shade patterns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cold air drainage and frost pockets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soil moisture patterns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precipitation patterns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local wind patterns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 Buildings and Infrastructure</w:t>
        <w:br w:type="textWrapping"/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building size, shape, locations doors and windows, exist. and possible functions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permanent pavement and snow piles from plowing it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power lines (above and below ground) and electric outlets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outdoor water faucet, septic system, well locations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location of underground pipes: water and sewer line, footing drain, ﬂoor drain and down spout drain lines, tile drains, culverts, other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fences and gateways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8.  Zones of Use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property lines, easements, rights-of-way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existing zones of land and water use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well protection zones, environmental and other legal limits (e.g. wetlands regulations, zoning regulations, building setbacks)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current uses by neighbors and passersby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use history and impacts on land, current or future uses</w:t>
        <w:br w:type="textWrapping"/>
      </w:r>
    </w:p>
    <w:p w:rsidR="00000000" w:rsidDel="00000000" w:rsidP="00000000" w:rsidRDefault="00000000" w:rsidRPr="00000000" w14:paraId="0000004E">
      <w:pPr>
        <w:spacing w:line="240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br w:type="textWrapping"/>
        <w:t xml:space="preserve">9.  Soil Fertility and Management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soil types: texture, structure, consistence, proﬁle &amp; drainage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topsoil fertility: pH, % OM, N, P, K, Ca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soil toxins: lead, mercury, cadmium, asbestos, etc..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management history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soil testing: where to get it done, how to do it</w:t>
        <w:br w:type="textWrapping"/>
      </w:r>
    </w:p>
    <w:p w:rsidR="00000000" w:rsidDel="00000000" w:rsidP="00000000" w:rsidRDefault="00000000" w:rsidRPr="00000000" w14:paraId="00000054">
      <w:pPr>
        <w:spacing w:line="240" w:lineRule="auto"/>
        <w:ind w:left="720" w:firstLine="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10.  Aesthetics/Experience of Place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outdoor rooms, walls: deﬁne spaces (walls, ceilings, ﬂoors), qualities, feelings, functions &amp; features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arrival and entry experience: sequencing, spaces, eye movements &amp; feelings</w:t>
      </w:r>
    </w:p>
    <w:sectPr>
      <w:footerReference r:id="rId8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Balthazar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jc w:val="center"/>
      <w:rPr/>
    </w:pPr>
    <w:r w:rsidDel="00000000" w:rsidR="00000000" w:rsidRPr="00000000">
      <w:rPr/>
      <w:drawing>
        <wp:inline distB="114300" distT="114300" distL="114300" distR="114300">
          <wp:extent cx="981075" cy="981075"/>
          <wp:effectExtent b="0" l="0" r="0" t="0"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1075" cy="98107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903CF"/>
    <w:pPr>
      <w:spacing w:after="200" w:line="276" w:lineRule="auto"/>
    </w:pPr>
    <w:rPr>
      <w:sz w:val="22"/>
      <w:szCs w:val="2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Emphasis">
    <w:name w:val="Emphasis"/>
    <w:aliases w:val="Bill Wilson"/>
    <w:uiPriority w:val="99"/>
    <w:qFormat w:val="1"/>
    <w:rsid w:val="00BA3C24"/>
    <w:rPr>
      <w:rFonts w:ascii="Arial" w:cs="Times New Roman" w:hAnsi="Arial"/>
      <w:iCs w:val="1"/>
      <w:sz w:val="20"/>
    </w:rPr>
  </w:style>
  <w:style w:type="paragraph" w:styleId="ListParagraph">
    <w:name w:val="List Paragraph"/>
    <w:basedOn w:val="Normal"/>
    <w:uiPriority w:val="99"/>
    <w:qFormat w:val="1"/>
    <w:rsid w:val="008D5723"/>
    <w:pPr>
      <w:ind w:left="720"/>
      <w:contextualSpacing w:val="1"/>
    </w:pPr>
  </w:style>
  <w:style w:type="paragraph" w:styleId="Style1" w:customStyle="1">
    <w:name w:val="Style1"/>
    <w:basedOn w:val="List"/>
    <w:next w:val="List"/>
    <w:uiPriority w:val="99"/>
    <w:rsid w:val="007611E3"/>
    <w:pPr>
      <w:numPr>
        <w:numId w:val="4"/>
      </w:numPr>
      <w:spacing w:after="0" w:line="240" w:lineRule="auto"/>
    </w:pPr>
    <w:rPr>
      <w:rFonts w:ascii="Arial" w:hAnsi="Arial"/>
      <w:sz w:val="20"/>
    </w:rPr>
  </w:style>
  <w:style w:type="character" w:styleId="Strong">
    <w:name w:val="Strong"/>
    <w:uiPriority w:val="99"/>
    <w:qFormat w:val="1"/>
    <w:locked w:val="1"/>
    <w:rsid w:val="007611E3"/>
    <w:rPr>
      <w:rFonts w:cs="Times New Roman"/>
      <w:b w:val="1"/>
      <w:bCs w:val="1"/>
    </w:rPr>
  </w:style>
  <w:style w:type="paragraph" w:styleId="List">
    <w:name w:val="List"/>
    <w:basedOn w:val="Normal"/>
    <w:uiPriority w:val="99"/>
    <w:rsid w:val="00306A14"/>
    <w:pPr>
      <w:ind w:left="360" w:hanging="360"/>
    </w:pPr>
  </w:style>
  <w:style w:type="paragraph" w:styleId="Style2" w:customStyle="1">
    <w:name w:val="Style2"/>
    <w:basedOn w:val="List"/>
    <w:next w:val="List"/>
    <w:uiPriority w:val="99"/>
    <w:rsid w:val="007611E3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 w:val="1"/>
    <w:rsid w:val="00C67485"/>
    <w:pPr>
      <w:tabs>
        <w:tab w:val="center" w:pos="4680"/>
        <w:tab w:val="right" w:pos="9360"/>
      </w:tabs>
    </w:pPr>
  </w:style>
  <w:style w:type="character" w:styleId="HeaderChar" w:customStyle="1">
    <w:name w:val="Header Char"/>
    <w:link w:val="Header"/>
    <w:uiPriority w:val="99"/>
    <w:rsid w:val="00C6748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 w:val="1"/>
    <w:rsid w:val="00C67485"/>
    <w:pPr>
      <w:tabs>
        <w:tab w:val="center" w:pos="4680"/>
        <w:tab w:val="right" w:pos="9360"/>
      </w:tabs>
    </w:pPr>
  </w:style>
  <w:style w:type="character" w:styleId="FooterChar" w:customStyle="1">
    <w:name w:val="Footer Char"/>
    <w:link w:val="Footer"/>
    <w:uiPriority w:val="99"/>
    <w:rsid w:val="00C67485"/>
    <w:rPr>
      <w:sz w:val="22"/>
      <w:szCs w:val="2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0jsx1Ub1ptWtXJJkIoebf+Pw9Q==">AMUW2mWjDWt84mVCOraT2k5jg+dAOOvarPAzsxFKYpMpffx5hWQmssZDpJCExTNTwzcCUO8Jbl8HAzdjO+bx2b7n2dB2NzbxhC7nDTUc6tazzxyqee+aJDc=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2019-09-19T18:56:00Z</dcterms:created>
  <dc:creator>milton</dc:creator>
</cp:coreProperties>
</file>